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711F" w14:textId="7F925066" w:rsidR="007214C0" w:rsidRDefault="007214C0">
      <w:r>
        <w:t>FOI 56</w:t>
      </w:r>
      <w:r w:rsidR="00385D32">
        <w:t>91</w:t>
      </w:r>
    </w:p>
    <w:p w14:paraId="559CA902" w14:textId="4BE56938" w:rsidR="00F4604F" w:rsidRDefault="007214C0">
      <w:r w:rsidRPr="007214C0">
        <w:t>Benchmarking - Data Subject Access Requests and other types of data requests</w:t>
      </w:r>
    </w:p>
    <w:p w14:paraId="51DA8D28" w14:textId="1091C232" w:rsidR="007214C0" w:rsidRDefault="007214C0" w:rsidP="007214C0">
      <w:pPr>
        <w:pStyle w:val="ListParagraph"/>
        <w:numPr>
          <w:ilvl w:val="0"/>
          <w:numId w:val="1"/>
        </w:numPr>
      </w:pPr>
      <w:r>
        <w:t xml:space="preserve">Organisation name – </w:t>
      </w:r>
      <w:r w:rsidRPr="00385D32">
        <w:rPr>
          <w:color w:val="4472C4" w:themeColor="accent1"/>
        </w:rPr>
        <w:t>The Walton Centre NHS Foundation Trust</w:t>
      </w:r>
    </w:p>
    <w:p w14:paraId="42D3C39E" w14:textId="364B917D" w:rsidR="007214C0" w:rsidRDefault="007214C0" w:rsidP="007214C0">
      <w:pPr>
        <w:pStyle w:val="ListParagraph"/>
        <w:numPr>
          <w:ilvl w:val="0"/>
          <w:numId w:val="1"/>
        </w:numPr>
      </w:pPr>
      <w:r>
        <w:t xml:space="preserve"> Which system do you use to log subject access requests? – </w:t>
      </w:r>
      <w:r w:rsidRPr="00385D32">
        <w:rPr>
          <w:color w:val="4472C4" w:themeColor="accent1"/>
        </w:rPr>
        <w:t>The WCFT uses an in house developed system to log, acknowledge, track and confirm release of subject access requests.</w:t>
      </w:r>
    </w:p>
    <w:p w14:paraId="0C194254" w14:textId="5055FD3B" w:rsidR="007214C0" w:rsidRDefault="007214C0" w:rsidP="007214C0">
      <w:pPr>
        <w:pStyle w:val="ListParagraph"/>
        <w:numPr>
          <w:ilvl w:val="0"/>
          <w:numId w:val="1"/>
        </w:numPr>
      </w:pPr>
      <w:r>
        <w:t xml:space="preserve">Which software do you use for redaction? – </w:t>
      </w:r>
      <w:r w:rsidRPr="00385D32">
        <w:rPr>
          <w:color w:val="4472C4" w:themeColor="accent1"/>
        </w:rPr>
        <w:t>The WCFT uses Kofax PDF for redaction, however this is not used on patient records.</w:t>
      </w:r>
    </w:p>
    <w:p w14:paraId="0DE09555" w14:textId="2C305E87" w:rsidR="007214C0" w:rsidRDefault="007214C0" w:rsidP="007214C0">
      <w:pPr>
        <w:pStyle w:val="ListParagraph"/>
        <w:numPr>
          <w:ilvl w:val="0"/>
          <w:numId w:val="1"/>
        </w:numPr>
      </w:pPr>
      <w:r>
        <w:t xml:space="preserve">Do you use software to remove duplicate pages? – </w:t>
      </w:r>
      <w:r w:rsidRPr="00385D32">
        <w:rPr>
          <w:color w:val="4472C4" w:themeColor="accent1"/>
        </w:rPr>
        <w:t xml:space="preserve">Yes. </w:t>
      </w:r>
    </w:p>
    <w:p w14:paraId="3BB8ED54" w14:textId="50E9172D" w:rsidR="007214C0" w:rsidRDefault="007214C0" w:rsidP="007214C0">
      <w:pPr>
        <w:pStyle w:val="ListParagraph"/>
        <w:numPr>
          <w:ilvl w:val="0"/>
          <w:numId w:val="1"/>
        </w:numPr>
      </w:pPr>
      <w:r>
        <w:t xml:space="preserve">Which software do you use to remove duplicate pages? - </w:t>
      </w:r>
      <w:r w:rsidRPr="00385D32">
        <w:rPr>
          <w:color w:val="4472C4" w:themeColor="accent1"/>
        </w:rPr>
        <w:t>The WCFT uses Kofax PDF.</w:t>
      </w:r>
    </w:p>
    <w:p w14:paraId="79FA1742" w14:textId="2D6BB963" w:rsidR="007214C0" w:rsidRDefault="007214C0" w:rsidP="007214C0">
      <w:pPr>
        <w:pStyle w:val="ListParagraph"/>
        <w:numPr>
          <w:ilvl w:val="0"/>
          <w:numId w:val="1"/>
        </w:numPr>
      </w:pPr>
      <w:r>
        <w:t xml:space="preserve">Which types of requests do your team deal with? </w:t>
      </w:r>
      <w:r w:rsidR="00385D32">
        <w:t xml:space="preserve">- </w:t>
      </w:r>
      <w:r w:rsidRPr="00385D32">
        <w:rPr>
          <w:color w:val="4472C4" w:themeColor="accent1"/>
        </w:rPr>
        <w:t>The IG Legal team deal with DSARs from the data subject/relative, AHR (deceased) from relatives, Court Orders, MOD, Other NHS/GP, Insurance Companies, Prisons and other agencies such as DWP.</w:t>
      </w:r>
    </w:p>
    <w:p w14:paraId="3C5492C6" w14:textId="4070F2C6" w:rsidR="007214C0" w:rsidRDefault="007214C0" w:rsidP="007214C0">
      <w:pPr>
        <w:pStyle w:val="ListParagraph"/>
        <w:numPr>
          <w:ilvl w:val="0"/>
          <w:numId w:val="1"/>
        </w:numPr>
      </w:pPr>
      <w:r>
        <w:t xml:space="preserve">What was your overall compliance rate for DSARs for 2022? – </w:t>
      </w:r>
      <w:r w:rsidRPr="00385D32">
        <w:rPr>
          <w:color w:val="4472C4" w:themeColor="accent1"/>
        </w:rPr>
        <w:t>100%</w:t>
      </w:r>
    </w:p>
    <w:p w14:paraId="481E65E1" w14:textId="7A2B84F8" w:rsidR="007214C0" w:rsidRDefault="007214C0" w:rsidP="007214C0">
      <w:pPr>
        <w:pStyle w:val="ListParagraph"/>
        <w:numPr>
          <w:ilvl w:val="0"/>
          <w:numId w:val="1"/>
        </w:numPr>
      </w:pPr>
      <w:r>
        <w:t xml:space="preserve">How many requests do you receive per month? (include all types of requests) ie please provide figure for March 2023 – </w:t>
      </w:r>
      <w:r w:rsidRPr="00385D32">
        <w:rPr>
          <w:color w:val="4472C4" w:themeColor="accent1"/>
        </w:rPr>
        <w:t>The WCFT received 192 requests in March 2023.</w:t>
      </w:r>
    </w:p>
    <w:p w14:paraId="72990C16" w14:textId="333DCE3D" w:rsidR="007214C0" w:rsidRDefault="007214C0" w:rsidP="007214C0">
      <w:pPr>
        <w:pStyle w:val="ListParagraph"/>
        <w:numPr>
          <w:ilvl w:val="0"/>
          <w:numId w:val="1"/>
        </w:numPr>
      </w:pPr>
      <w:r>
        <w:t xml:space="preserve">Approximately how many per month do you apply the 2 month extension to? – </w:t>
      </w:r>
      <w:r w:rsidRPr="00385D32">
        <w:rPr>
          <w:color w:val="4472C4" w:themeColor="accent1"/>
        </w:rPr>
        <w:t>None.</w:t>
      </w:r>
    </w:p>
    <w:p w14:paraId="651DD07A" w14:textId="6B884A60" w:rsidR="007214C0" w:rsidRDefault="007214C0" w:rsidP="007214C0">
      <w:pPr>
        <w:pStyle w:val="ListParagraph"/>
        <w:numPr>
          <w:ilvl w:val="0"/>
          <w:numId w:val="1"/>
        </w:numPr>
      </w:pPr>
      <w:r>
        <w:t xml:space="preserve">How many requests do you currently have open? – </w:t>
      </w:r>
      <w:r w:rsidRPr="00385D32">
        <w:rPr>
          <w:color w:val="4472C4" w:themeColor="accent1"/>
        </w:rPr>
        <w:t>39</w:t>
      </w:r>
    </w:p>
    <w:p w14:paraId="50DDA53C" w14:textId="2C1A9296" w:rsidR="007214C0" w:rsidRDefault="00385D32" w:rsidP="007214C0">
      <w:pPr>
        <w:pStyle w:val="ListParagraph"/>
        <w:numPr>
          <w:ilvl w:val="0"/>
          <w:numId w:val="1"/>
        </w:numPr>
      </w:pPr>
      <w:r>
        <w:t xml:space="preserve">How many requests are currently overdue? – </w:t>
      </w:r>
      <w:r w:rsidR="00F92755">
        <w:rPr>
          <w:color w:val="4472C4" w:themeColor="accent1"/>
        </w:rPr>
        <w:t>0</w:t>
      </w:r>
      <w:r w:rsidRPr="00385D32">
        <w:rPr>
          <w:color w:val="4472C4" w:themeColor="accent1"/>
        </w:rPr>
        <w:t>.</w:t>
      </w:r>
    </w:p>
    <w:p w14:paraId="1DF4BC4C" w14:textId="3F5F9298" w:rsidR="00385D32" w:rsidRDefault="00385D32" w:rsidP="007214C0">
      <w:pPr>
        <w:pStyle w:val="ListParagraph"/>
        <w:numPr>
          <w:ilvl w:val="0"/>
          <w:numId w:val="1"/>
        </w:numPr>
      </w:pPr>
      <w:r>
        <w:t>What A4C band/grade are the staff who deal with logging requests?</w:t>
      </w:r>
      <w:r w:rsidR="00FD1486">
        <w:t xml:space="preserve"> – </w:t>
      </w:r>
      <w:r w:rsidR="00FD1486">
        <w:rPr>
          <w:color w:val="4472C4" w:themeColor="accent1"/>
        </w:rPr>
        <w:t>All staff are band 3.</w:t>
      </w:r>
    </w:p>
    <w:p w14:paraId="2BD99516" w14:textId="0F964CE6" w:rsidR="00385D32" w:rsidRDefault="00385D32" w:rsidP="007214C0">
      <w:pPr>
        <w:pStyle w:val="ListParagraph"/>
        <w:numPr>
          <w:ilvl w:val="0"/>
          <w:numId w:val="1"/>
        </w:numPr>
      </w:pPr>
      <w:r>
        <w:t>What A4C band/grade are the staff who deal with reviewing and re</w:t>
      </w:r>
      <w:r w:rsidR="00F92755">
        <w:t>d</w:t>
      </w:r>
      <w:r>
        <w:t>action of requests?</w:t>
      </w:r>
      <w:r w:rsidR="00FD1486">
        <w:t xml:space="preserve"> – </w:t>
      </w:r>
      <w:r w:rsidR="00F92755">
        <w:rPr>
          <w:color w:val="4472C4" w:themeColor="accent1"/>
        </w:rPr>
        <w:t>All staff</w:t>
      </w:r>
      <w:r w:rsidR="00FD1486">
        <w:rPr>
          <w:color w:val="4472C4" w:themeColor="accent1"/>
        </w:rPr>
        <w:t xml:space="preserve"> </w:t>
      </w:r>
      <w:r w:rsidR="00F92755">
        <w:rPr>
          <w:color w:val="4472C4" w:themeColor="accent1"/>
        </w:rPr>
        <w:t xml:space="preserve">responsible for reviewing requests are band 3, </w:t>
      </w:r>
      <w:r w:rsidR="00FD1486">
        <w:rPr>
          <w:color w:val="4472C4" w:themeColor="accent1"/>
        </w:rPr>
        <w:t>the WCFT do not redact patient records.</w:t>
      </w:r>
    </w:p>
    <w:p w14:paraId="4F2A48A3" w14:textId="0BEC2844" w:rsidR="00385D32" w:rsidRDefault="00385D32" w:rsidP="007214C0">
      <w:pPr>
        <w:pStyle w:val="ListParagraph"/>
        <w:numPr>
          <w:ilvl w:val="0"/>
          <w:numId w:val="1"/>
        </w:numPr>
      </w:pPr>
      <w:r>
        <w:t>What A4C band/grade is the Supervisor of this team?</w:t>
      </w:r>
      <w:r w:rsidR="00FD1486">
        <w:t xml:space="preserve"> – </w:t>
      </w:r>
      <w:r w:rsidR="00FD1486">
        <w:rPr>
          <w:color w:val="4472C4" w:themeColor="accent1"/>
        </w:rPr>
        <w:t>IG Deputy Manager Band 5.</w:t>
      </w:r>
    </w:p>
    <w:p w14:paraId="1E39C14F" w14:textId="70A2382F" w:rsidR="00385D32" w:rsidRDefault="00385D32" w:rsidP="007214C0">
      <w:pPr>
        <w:pStyle w:val="ListParagraph"/>
        <w:numPr>
          <w:ilvl w:val="0"/>
          <w:numId w:val="1"/>
        </w:numPr>
      </w:pPr>
      <w:r>
        <w:t xml:space="preserve">How many staff do you have in the team – and how many of each band/grade? – </w:t>
      </w:r>
      <w:r w:rsidRPr="00957D57">
        <w:rPr>
          <w:color w:val="4472C4" w:themeColor="accent1"/>
        </w:rPr>
        <w:t>The WCFT has three part time staff in this team equivalent to 1.8WTE.</w:t>
      </w:r>
    </w:p>
    <w:p w14:paraId="1A5251D2" w14:textId="7D4B3186" w:rsidR="00385D32" w:rsidRDefault="00385D32" w:rsidP="007214C0">
      <w:pPr>
        <w:pStyle w:val="ListParagraph"/>
        <w:numPr>
          <w:ilvl w:val="0"/>
          <w:numId w:val="1"/>
        </w:numPr>
      </w:pPr>
      <w:r>
        <w:t xml:space="preserve">Are your records: paper only, electronic only or a mix of paper and electronic? - </w:t>
      </w:r>
      <w:r w:rsidRPr="00957D57">
        <w:rPr>
          <w:color w:val="4472C4" w:themeColor="accent1"/>
        </w:rPr>
        <w:t>A mixture of paper and electronic.</w:t>
      </w:r>
    </w:p>
    <w:p w14:paraId="0E9452BE" w14:textId="6156C41A" w:rsidR="00385D32" w:rsidRDefault="00385D32" w:rsidP="007214C0">
      <w:pPr>
        <w:pStyle w:val="ListParagraph"/>
        <w:numPr>
          <w:ilvl w:val="0"/>
          <w:numId w:val="1"/>
        </w:numPr>
      </w:pPr>
      <w:r>
        <w:t xml:space="preserve">Do you outsource any part of your requests? – </w:t>
      </w:r>
      <w:r w:rsidRPr="00957D57">
        <w:rPr>
          <w:color w:val="4472C4" w:themeColor="accent1"/>
        </w:rPr>
        <w:t>No</w:t>
      </w:r>
    </w:p>
    <w:p w14:paraId="4E1FD25A" w14:textId="07D7B995" w:rsidR="00385D32" w:rsidRDefault="00385D32" w:rsidP="007214C0">
      <w:pPr>
        <w:pStyle w:val="ListParagraph"/>
        <w:numPr>
          <w:ilvl w:val="0"/>
          <w:numId w:val="1"/>
        </w:numPr>
      </w:pPr>
      <w:r>
        <w:t xml:space="preserve">If yes, who do you outsource to? – </w:t>
      </w:r>
      <w:r w:rsidRPr="00957D57">
        <w:rPr>
          <w:color w:val="4472C4" w:themeColor="accent1"/>
        </w:rPr>
        <w:t>N/A</w:t>
      </w:r>
    </w:p>
    <w:p w14:paraId="79F7491D" w14:textId="510A81F4" w:rsidR="00385D32" w:rsidRDefault="00385D32" w:rsidP="007214C0">
      <w:pPr>
        <w:pStyle w:val="ListParagraph"/>
        <w:numPr>
          <w:ilvl w:val="0"/>
          <w:numId w:val="1"/>
        </w:numPr>
      </w:pPr>
      <w:r>
        <w:t xml:space="preserve">Please add any further comments if you have any – </w:t>
      </w:r>
      <w:r w:rsidRPr="00957D57">
        <w:rPr>
          <w:color w:val="4472C4" w:themeColor="accent1"/>
        </w:rPr>
        <w:t>None.</w:t>
      </w:r>
    </w:p>
    <w:sectPr w:rsidR="00385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C24B0"/>
    <w:multiLevelType w:val="hybridMultilevel"/>
    <w:tmpl w:val="5712A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C0"/>
    <w:rsid w:val="00385D32"/>
    <w:rsid w:val="007214C0"/>
    <w:rsid w:val="00910121"/>
    <w:rsid w:val="00957D57"/>
    <w:rsid w:val="00DC0477"/>
    <w:rsid w:val="00F4604F"/>
    <w:rsid w:val="00F92755"/>
    <w:rsid w:val="00F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0209"/>
  <w15:chartTrackingRefBased/>
  <w15:docId w15:val="{908B93C7-F7DD-43E7-AB4C-EBF78F6A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3</cp:revision>
  <dcterms:created xsi:type="dcterms:W3CDTF">2023-04-17T10:23:00Z</dcterms:created>
  <dcterms:modified xsi:type="dcterms:W3CDTF">2023-04-17T10:49:00Z</dcterms:modified>
</cp:coreProperties>
</file>